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0000001" w14:textId="6F45BF63" w:rsidR="00E21C8E" w:rsidRPr="00024816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024816">
        <w:rPr>
          <w:b/>
          <w:lang w:val="ru-RU"/>
        </w:rPr>
        <w:t xml:space="preserve">Пользовательское соглашение об условиях использования </w:t>
      </w:r>
      <w:r w:rsidR="00DD75F8">
        <w:rPr>
          <w:b/>
          <w:lang w:val="ru-RU"/>
        </w:rPr>
        <w:br/>
      </w:r>
      <w:r w:rsidR="00DD75F8" w:rsidRPr="00DD75F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Встроенное Программное обеспечение Базовая система ввода–вывода «БИОС–ЗАЩИТА ЛА» для процессоров "Иртыш" и иных процессоров, реализующих архитектуру и набор инструкций LoongArch</w:t>
      </w:r>
    </w:p>
    <w:p w14:paraId="00000002" w14:textId="77777777" w:rsidR="00E21C8E" w:rsidRPr="00024816" w:rsidRDefault="00E21C8E">
      <w:pPr>
        <w:jc w:val="both"/>
        <w:rPr>
          <w:b/>
          <w:lang w:val="ru-RU"/>
        </w:rPr>
      </w:pPr>
    </w:p>
    <w:p w14:paraId="00000003" w14:textId="77777777" w:rsidR="00E21C8E" w:rsidRPr="00024816" w:rsidRDefault="00E21C8E">
      <w:pPr>
        <w:jc w:val="both"/>
        <w:rPr>
          <w:b/>
          <w:lang w:val="ru-RU"/>
        </w:rPr>
      </w:pPr>
    </w:p>
    <w:p w14:paraId="00000004" w14:textId="77777777" w:rsidR="00E21C8E" w:rsidRPr="00024816" w:rsidRDefault="00000000">
      <w:pPr>
        <w:ind w:firstLine="720"/>
        <w:jc w:val="both"/>
        <w:rPr>
          <w:lang w:val="ru-RU"/>
        </w:rPr>
      </w:pPr>
      <w:r w:rsidRPr="00024816">
        <w:rPr>
          <w:lang w:val="ru-RU"/>
        </w:rPr>
        <w:t xml:space="preserve">Настоящее Соглашение является соглашением между Вами (физическим или юридическим лицом) (далее – Конечный пользователь) и Обществом с ограниченной ответственностью «БИОС–ЗАЩИТА» (далее – Компания), в лице генерального директора Царфина Вадима Авдимовича, действующего на основании Устава. </w:t>
      </w:r>
    </w:p>
    <w:p w14:paraId="00000005" w14:textId="77777777" w:rsidR="00E21C8E" w:rsidRPr="00024816" w:rsidRDefault="00E21C8E">
      <w:pPr>
        <w:jc w:val="both"/>
        <w:rPr>
          <w:lang w:val="ru-RU"/>
        </w:rPr>
      </w:pPr>
    </w:p>
    <w:p w14:paraId="00000006" w14:textId="6B47B00A" w:rsidR="00E21C8E" w:rsidRPr="00024816" w:rsidRDefault="00000000">
      <w:pPr>
        <w:ind w:firstLine="720"/>
        <w:jc w:val="both"/>
        <w:rPr>
          <w:lang w:val="ru-RU"/>
        </w:rPr>
      </w:pPr>
      <w:r w:rsidRPr="00024816">
        <w:rPr>
          <w:lang w:val="ru-RU"/>
        </w:rPr>
        <w:t xml:space="preserve">Соглашение устанавливает порядок, условия, территорию, объем, права, ограничения и другие правила использования </w:t>
      </w:r>
      <w:r w:rsidR="00DD75F8">
        <w:rPr>
          <w:lang w:val="ru-RU"/>
        </w:rPr>
        <w:t>в</w:t>
      </w:r>
      <w:r w:rsidR="00DD75F8" w:rsidRPr="00DD75F8">
        <w:rPr>
          <w:lang w:val="ru-RU"/>
        </w:rPr>
        <w:t>строенно</w:t>
      </w:r>
      <w:r w:rsidR="00DD75F8">
        <w:rPr>
          <w:lang w:val="ru-RU"/>
        </w:rPr>
        <w:t>го</w:t>
      </w:r>
      <w:r w:rsidR="00DD75F8" w:rsidRPr="00DD75F8">
        <w:rPr>
          <w:lang w:val="ru-RU"/>
        </w:rPr>
        <w:t xml:space="preserve"> </w:t>
      </w:r>
      <w:r w:rsidR="00DD75F8">
        <w:rPr>
          <w:lang w:val="ru-RU"/>
        </w:rPr>
        <w:t>п</w:t>
      </w:r>
      <w:r w:rsidR="00DD75F8" w:rsidRPr="00DD75F8">
        <w:rPr>
          <w:lang w:val="ru-RU"/>
        </w:rPr>
        <w:t>рограммно</w:t>
      </w:r>
      <w:r w:rsidR="00DD75F8">
        <w:rPr>
          <w:lang w:val="ru-RU"/>
        </w:rPr>
        <w:t>го</w:t>
      </w:r>
      <w:r w:rsidR="00DD75F8" w:rsidRPr="00DD75F8">
        <w:rPr>
          <w:lang w:val="ru-RU"/>
        </w:rPr>
        <w:t xml:space="preserve"> обеспечени</w:t>
      </w:r>
      <w:r w:rsidR="00DD75F8">
        <w:rPr>
          <w:lang w:val="ru-RU"/>
        </w:rPr>
        <w:t>я</w:t>
      </w:r>
      <w:r w:rsidR="00DD75F8" w:rsidRPr="00DD75F8">
        <w:rPr>
          <w:lang w:val="ru-RU"/>
        </w:rPr>
        <w:t xml:space="preserve"> Базовая система ввода–вывода «БИОС–ЗАЩИТА ЛА» для процессоров "Иртыш" и иных процессоров, реализующих архитектуру и набор инструкций LoongArch</w:t>
      </w:r>
      <w:r w:rsidRPr="00024816">
        <w:rPr>
          <w:lang w:val="ru-RU"/>
        </w:rPr>
        <w:t xml:space="preserve"> (далее – ПО). </w:t>
      </w:r>
    </w:p>
    <w:p w14:paraId="00000007" w14:textId="77777777" w:rsidR="00E21C8E" w:rsidRPr="00024816" w:rsidRDefault="00E21C8E">
      <w:pPr>
        <w:ind w:firstLine="720"/>
        <w:jc w:val="both"/>
        <w:rPr>
          <w:lang w:val="ru-RU"/>
        </w:rPr>
      </w:pPr>
    </w:p>
    <w:p w14:paraId="00000008" w14:textId="77777777" w:rsidR="00E21C8E" w:rsidRPr="00024816" w:rsidRDefault="00000000">
      <w:pPr>
        <w:ind w:firstLine="720"/>
        <w:jc w:val="both"/>
        <w:rPr>
          <w:lang w:val="ru-RU"/>
        </w:rPr>
      </w:pPr>
      <w:r w:rsidRPr="00024816">
        <w:rPr>
          <w:lang w:val="ru-RU"/>
        </w:rPr>
        <w:t xml:space="preserve">ВНИМАТЕЛЬНО ОЗНАКОМЬТЕСЬ С УСЛОВИЯМИ И ПОЛОЖЕНИЯМИ СОГЛАШЕНИЯ ПРЕЖДЕ, чем Вы установите ПО на Ваш компьютер и/или начнете инсталляцию, и/или копирование, и/или любое его использование. </w:t>
      </w:r>
    </w:p>
    <w:p w14:paraId="00000009" w14:textId="77777777" w:rsidR="00E21C8E" w:rsidRPr="00024816" w:rsidRDefault="00E21C8E">
      <w:pPr>
        <w:ind w:firstLine="720"/>
        <w:jc w:val="both"/>
        <w:rPr>
          <w:lang w:val="ru-RU"/>
        </w:rPr>
      </w:pPr>
    </w:p>
    <w:p w14:paraId="0000000A" w14:textId="77777777" w:rsidR="00E21C8E" w:rsidRPr="00024816" w:rsidRDefault="00000000">
      <w:pPr>
        <w:ind w:firstLine="720"/>
        <w:jc w:val="both"/>
        <w:rPr>
          <w:lang w:val="ru-RU"/>
        </w:rPr>
      </w:pPr>
      <w:r w:rsidRPr="00024816">
        <w:rPr>
          <w:lang w:val="ru-RU"/>
        </w:rPr>
        <w:t xml:space="preserve">В соответствии со статьей 437 Гражданского кодекса Российской Федерации Соглашение является публичной офертой, адресованной Конечному пользователю Компанией. С момента, когда Вы произведете любое из указанных действий, настоящее Соглашение считается заключенным, и тем самым Вы выражаете свое согласие принять эти условия и положения как обязательные к исполнению. </w:t>
      </w:r>
    </w:p>
    <w:p w14:paraId="0000000B" w14:textId="77777777" w:rsidR="00E21C8E" w:rsidRPr="00024816" w:rsidRDefault="00E21C8E">
      <w:pPr>
        <w:ind w:firstLine="720"/>
        <w:jc w:val="both"/>
        <w:rPr>
          <w:lang w:val="ru-RU"/>
        </w:rPr>
      </w:pPr>
    </w:p>
    <w:p w14:paraId="0000000C" w14:textId="77777777" w:rsidR="00E21C8E" w:rsidRPr="00024816" w:rsidRDefault="00000000">
      <w:pPr>
        <w:ind w:firstLine="720"/>
        <w:jc w:val="both"/>
        <w:rPr>
          <w:lang w:val="ru-RU"/>
        </w:rPr>
      </w:pPr>
      <w:r w:rsidRPr="00024816">
        <w:rPr>
          <w:lang w:val="ru-RU"/>
        </w:rPr>
        <w:t xml:space="preserve">В настоящем Соглашении указан весь объем передаваемых Вам прав в отношении ПО, указаны все условия и ограничения по его использованию. </w:t>
      </w:r>
    </w:p>
    <w:p w14:paraId="0000000D" w14:textId="77777777" w:rsidR="00E21C8E" w:rsidRPr="00024816" w:rsidRDefault="00E21C8E">
      <w:pPr>
        <w:ind w:firstLine="720"/>
        <w:jc w:val="both"/>
        <w:rPr>
          <w:lang w:val="ru-RU"/>
        </w:rPr>
      </w:pPr>
    </w:p>
    <w:p w14:paraId="0000000E" w14:textId="77777777" w:rsidR="00E21C8E" w:rsidRPr="00024816" w:rsidRDefault="00000000">
      <w:pPr>
        <w:ind w:firstLine="720"/>
        <w:jc w:val="both"/>
        <w:rPr>
          <w:lang w:val="ru-RU"/>
        </w:rPr>
      </w:pPr>
      <w:r w:rsidRPr="00024816">
        <w:rPr>
          <w:lang w:val="ru-RU"/>
        </w:rPr>
        <w:t xml:space="preserve">Вы можете использовать ПО только на условиях настоящего Соглашения. Настоящее Соглашение относится только к ПО, приобретенному Конечным пользователем по отдельному договору и предоставленному Компанией на электронном носителе (или иным способом, позволяющим достоверно установить, что файл ПО исходит от Компании). </w:t>
      </w:r>
    </w:p>
    <w:p w14:paraId="0000000F" w14:textId="77777777" w:rsidR="00E21C8E" w:rsidRPr="00024816" w:rsidRDefault="00E21C8E">
      <w:pPr>
        <w:ind w:firstLine="720"/>
        <w:jc w:val="both"/>
        <w:rPr>
          <w:lang w:val="ru-RU"/>
        </w:rPr>
      </w:pPr>
    </w:p>
    <w:p w14:paraId="00000010" w14:textId="77777777" w:rsidR="00E21C8E" w:rsidRPr="00024816" w:rsidRDefault="00000000">
      <w:pPr>
        <w:ind w:firstLine="720"/>
        <w:jc w:val="both"/>
        <w:rPr>
          <w:lang w:val="ru-RU"/>
        </w:rPr>
      </w:pPr>
      <w:r w:rsidRPr="00024816">
        <w:rPr>
          <w:lang w:val="ru-RU"/>
        </w:rPr>
        <w:t xml:space="preserve">Соглашение сохраняет силу в течение всего периода действия исключительного права в отношении ПО. Если какое-либо из положений Соглашения становится недействительным, ничтожным или неисполнимым, остальные положения остаются в силе. </w:t>
      </w:r>
    </w:p>
    <w:p w14:paraId="00000011" w14:textId="77777777" w:rsidR="00E21C8E" w:rsidRPr="00024816" w:rsidRDefault="00E21C8E">
      <w:pPr>
        <w:ind w:firstLine="720"/>
        <w:jc w:val="both"/>
        <w:rPr>
          <w:lang w:val="ru-RU"/>
        </w:rPr>
      </w:pPr>
    </w:p>
    <w:p w14:paraId="00000012" w14:textId="77777777" w:rsidR="00E21C8E" w:rsidRPr="00024816" w:rsidRDefault="00E21C8E">
      <w:pPr>
        <w:ind w:firstLine="720"/>
        <w:jc w:val="both"/>
        <w:rPr>
          <w:lang w:val="ru-RU"/>
        </w:rPr>
      </w:pPr>
    </w:p>
    <w:p w14:paraId="00000013" w14:textId="77777777" w:rsidR="00E21C8E" w:rsidRPr="00024816" w:rsidRDefault="00E21C8E">
      <w:pPr>
        <w:ind w:firstLine="720"/>
        <w:jc w:val="both"/>
        <w:rPr>
          <w:lang w:val="ru-RU"/>
        </w:rPr>
      </w:pPr>
    </w:p>
    <w:p w14:paraId="00000014" w14:textId="77777777" w:rsidR="00E21C8E" w:rsidRPr="00024816" w:rsidRDefault="00E21C8E">
      <w:pPr>
        <w:ind w:firstLine="720"/>
        <w:jc w:val="both"/>
        <w:rPr>
          <w:lang w:val="ru-RU"/>
        </w:rPr>
      </w:pPr>
    </w:p>
    <w:p w14:paraId="00000015" w14:textId="77777777" w:rsidR="00E21C8E" w:rsidRPr="00024816" w:rsidRDefault="00E21C8E">
      <w:pPr>
        <w:ind w:firstLine="720"/>
        <w:jc w:val="both"/>
        <w:rPr>
          <w:lang w:val="ru-RU"/>
        </w:rPr>
      </w:pPr>
    </w:p>
    <w:p w14:paraId="00000016" w14:textId="77777777" w:rsidR="00E21C8E" w:rsidRDefault="00E21C8E">
      <w:pPr>
        <w:ind w:firstLine="720"/>
        <w:jc w:val="both"/>
        <w:rPr>
          <w:lang w:val="ru-RU"/>
        </w:rPr>
      </w:pPr>
    </w:p>
    <w:p w14:paraId="1A29128F" w14:textId="77777777" w:rsidR="00024816" w:rsidRPr="00024816" w:rsidRDefault="00024816">
      <w:pPr>
        <w:ind w:firstLine="720"/>
        <w:jc w:val="both"/>
        <w:rPr>
          <w:lang w:val="ru-RU"/>
        </w:rPr>
      </w:pPr>
    </w:p>
    <w:p w14:paraId="00000017" w14:textId="77777777" w:rsidR="00E21C8E" w:rsidRPr="00024816" w:rsidRDefault="00E21C8E">
      <w:pPr>
        <w:ind w:firstLine="720"/>
        <w:jc w:val="both"/>
        <w:rPr>
          <w:lang w:val="ru-RU"/>
        </w:rPr>
      </w:pPr>
    </w:p>
    <w:p w14:paraId="00000018" w14:textId="77777777" w:rsidR="00E21C8E" w:rsidRPr="00024816" w:rsidRDefault="00E21C8E">
      <w:pPr>
        <w:ind w:firstLine="720"/>
        <w:jc w:val="both"/>
        <w:rPr>
          <w:lang w:val="ru-RU"/>
        </w:rPr>
      </w:pPr>
    </w:p>
    <w:p w14:paraId="00000019" w14:textId="77777777" w:rsidR="00E21C8E" w:rsidRPr="00024816" w:rsidRDefault="00000000">
      <w:pPr>
        <w:ind w:firstLine="720"/>
        <w:jc w:val="center"/>
        <w:rPr>
          <w:b/>
          <w:lang w:val="ru-RU"/>
        </w:rPr>
      </w:pPr>
      <w:r w:rsidRPr="00024816">
        <w:rPr>
          <w:b/>
          <w:lang w:val="ru-RU"/>
        </w:rPr>
        <w:t xml:space="preserve">1. Общие положения </w:t>
      </w:r>
    </w:p>
    <w:p w14:paraId="0000001A" w14:textId="77777777" w:rsidR="00E21C8E" w:rsidRPr="00024816" w:rsidRDefault="00000000">
      <w:pPr>
        <w:ind w:firstLine="720"/>
        <w:jc w:val="both"/>
        <w:rPr>
          <w:lang w:val="ru-RU"/>
        </w:rPr>
      </w:pPr>
      <w:r w:rsidRPr="00024816">
        <w:rPr>
          <w:lang w:val="ru-RU"/>
        </w:rPr>
        <w:t xml:space="preserve">1.1. Функциональное назначение ПО: </w:t>
      </w:r>
    </w:p>
    <w:p w14:paraId="0000001B" w14:textId="77777777" w:rsidR="00E21C8E" w:rsidRPr="00024816" w:rsidRDefault="00000000">
      <w:pPr>
        <w:ind w:firstLine="720"/>
        <w:jc w:val="both"/>
        <w:rPr>
          <w:lang w:val="ru-RU"/>
        </w:rPr>
      </w:pPr>
      <w:r w:rsidRPr="00024816">
        <w:rPr>
          <w:lang w:val="ru-RU"/>
        </w:rPr>
        <w:t xml:space="preserve">– первичная проверка и инициализация аппаратных ресурсов сервера; </w:t>
      </w:r>
    </w:p>
    <w:p w14:paraId="0000001C" w14:textId="77777777" w:rsidR="00E21C8E" w:rsidRPr="00024816" w:rsidRDefault="00000000">
      <w:pPr>
        <w:ind w:firstLine="720"/>
        <w:jc w:val="both"/>
        <w:rPr>
          <w:lang w:val="ru-RU"/>
        </w:rPr>
      </w:pPr>
      <w:r w:rsidRPr="00024816">
        <w:rPr>
          <w:lang w:val="ru-RU"/>
        </w:rPr>
        <w:t>– обеспечение базовых функций и интерфейсов системной платы;</w:t>
      </w:r>
    </w:p>
    <w:p w14:paraId="0000001D" w14:textId="77777777" w:rsidR="00E21C8E" w:rsidRPr="00024816" w:rsidRDefault="00000000">
      <w:pPr>
        <w:ind w:firstLine="720"/>
        <w:jc w:val="both"/>
        <w:rPr>
          <w:lang w:val="ru-RU"/>
        </w:rPr>
      </w:pPr>
      <w:r w:rsidRPr="00024816">
        <w:rPr>
          <w:lang w:val="ru-RU"/>
        </w:rPr>
        <w:t xml:space="preserve">– поиск и передача управления ОС (или ее загрузчику); </w:t>
      </w:r>
    </w:p>
    <w:p w14:paraId="0000001E" w14:textId="77777777" w:rsidR="00E21C8E" w:rsidRPr="00024816" w:rsidRDefault="00000000">
      <w:pPr>
        <w:ind w:firstLine="720"/>
        <w:jc w:val="both"/>
        <w:rPr>
          <w:lang w:val="ru-RU"/>
        </w:rPr>
      </w:pPr>
      <w:r w:rsidRPr="00024816">
        <w:rPr>
          <w:lang w:val="ru-RU"/>
        </w:rPr>
        <w:t xml:space="preserve">– предоставление пользовательского интерфейса по начальной настройке материнской платы и ее интерфейсов; </w:t>
      </w:r>
    </w:p>
    <w:p w14:paraId="0000001F" w14:textId="77777777" w:rsidR="00E21C8E" w:rsidRPr="00024816" w:rsidRDefault="00000000">
      <w:pPr>
        <w:ind w:firstLine="720"/>
        <w:jc w:val="both"/>
        <w:rPr>
          <w:lang w:val="ru-RU"/>
        </w:rPr>
      </w:pPr>
      <w:r w:rsidRPr="00024816">
        <w:rPr>
          <w:lang w:val="ru-RU"/>
        </w:rPr>
        <w:t xml:space="preserve">– инициализация интерфейсов; </w:t>
      </w:r>
    </w:p>
    <w:p w14:paraId="00000020" w14:textId="77777777" w:rsidR="00E21C8E" w:rsidRPr="00024816" w:rsidRDefault="00000000">
      <w:pPr>
        <w:ind w:firstLine="720"/>
        <w:jc w:val="both"/>
        <w:rPr>
          <w:lang w:val="ru-RU"/>
        </w:rPr>
      </w:pPr>
      <w:r w:rsidRPr="00024816">
        <w:rPr>
          <w:lang w:val="ru-RU"/>
        </w:rPr>
        <w:t>– осуществление выбора порядка загрузки операционных систем;</w:t>
      </w:r>
    </w:p>
    <w:p w14:paraId="00000021" w14:textId="77777777" w:rsidR="00E21C8E" w:rsidRPr="00024816" w:rsidRDefault="00000000">
      <w:pPr>
        <w:ind w:firstLine="720"/>
        <w:jc w:val="both"/>
        <w:rPr>
          <w:lang w:val="ru-RU"/>
        </w:rPr>
      </w:pPr>
      <w:r w:rsidRPr="00024816">
        <w:rPr>
          <w:lang w:val="ru-RU"/>
        </w:rPr>
        <w:t xml:space="preserve">– обеспечение базовой совместимости аппаратных средств сервера; </w:t>
      </w:r>
    </w:p>
    <w:p w14:paraId="00000022" w14:textId="77777777" w:rsidR="00E21C8E" w:rsidRPr="00024816" w:rsidRDefault="00E21C8E">
      <w:pPr>
        <w:ind w:firstLine="720"/>
        <w:jc w:val="both"/>
        <w:rPr>
          <w:lang w:val="ru-RU"/>
        </w:rPr>
      </w:pPr>
    </w:p>
    <w:p w14:paraId="00000023" w14:textId="77777777" w:rsidR="00E21C8E" w:rsidRPr="00024816" w:rsidRDefault="00000000">
      <w:pPr>
        <w:ind w:firstLine="720"/>
        <w:jc w:val="both"/>
        <w:rPr>
          <w:lang w:val="ru-RU"/>
        </w:rPr>
      </w:pPr>
      <w:r w:rsidRPr="00024816">
        <w:rPr>
          <w:lang w:val="ru-RU"/>
        </w:rPr>
        <w:t xml:space="preserve">1.2. Все исключительные права на ПО, его модификации, любые копии или компоненты (части) данного программного обеспечения (включая шрифты, тексты (в том числе документацию на ПО или его часть) и другие объекты авторского права) являются собственностью Компании и защищены законодательством Российской Федерации, а также положениями данного Соглашения. </w:t>
      </w:r>
    </w:p>
    <w:p w14:paraId="00000024" w14:textId="77777777" w:rsidR="00E21C8E" w:rsidRPr="00024816" w:rsidRDefault="00E21C8E">
      <w:pPr>
        <w:ind w:firstLine="720"/>
        <w:jc w:val="both"/>
        <w:rPr>
          <w:lang w:val="ru-RU"/>
        </w:rPr>
      </w:pPr>
    </w:p>
    <w:p w14:paraId="00000025" w14:textId="77777777" w:rsidR="00E21C8E" w:rsidRPr="00024816" w:rsidRDefault="00000000">
      <w:pPr>
        <w:ind w:firstLine="720"/>
        <w:jc w:val="center"/>
        <w:rPr>
          <w:b/>
          <w:lang w:val="ru-RU"/>
        </w:rPr>
      </w:pPr>
      <w:r w:rsidRPr="00024816">
        <w:rPr>
          <w:b/>
          <w:lang w:val="ru-RU"/>
        </w:rPr>
        <w:t xml:space="preserve">2. Права Конечного пользователя </w:t>
      </w:r>
    </w:p>
    <w:p w14:paraId="00000026" w14:textId="77777777" w:rsidR="00E21C8E" w:rsidRPr="00024816" w:rsidRDefault="00000000">
      <w:pPr>
        <w:ind w:firstLine="720"/>
        <w:jc w:val="both"/>
        <w:rPr>
          <w:lang w:val="ru-RU"/>
        </w:rPr>
      </w:pPr>
      <w:r w:rsidRPr="00024816">
        <w:rPr>
          <w:lang w:val="ru-RU"/>
        </w:rPr>
        <w:t xml:space="preserve">Помимо иных прав, прямо указанных в настоящем Соглашении, Вам предоставляются следующие права: </w:t>
      </w:r>
    </w:p>
    <w:p w14:paraId="00000027" w14:textId="0E48D3BD" w:rsidR="00E21C8E" w:rsidRDefault="00000000">
      <w:pPr>
        <w:ind w:firstLine="720"/>
        <w:jc w:val="both"/>
        <w:rPr>
          <w:lang w:val="ru-RU"/>
        </w:rPr>
      </w:pPr>
      <w:r w:rsidRPr="00024816">
        <w:rPr>
          <w:lang w:val="ru-RU"/>
        </w:rPr>
        <w:t>2.1. Право на использование ПО в полном объеме в соответствии с его функциональным назначением на территории Российской Федерации,</w:t>
      </w:r>
      <w:r w:rsidR="00024816">
        <w:rPr>
          <w:lang w:val="ru-RU"/>
        </w:rPr>
        <w:t xml:space="preserve"> </w:t>
      </w:r>
      <w:r w:rsidRPr="00024816">
        <w:rPr>
          <w:lang w:val="ru-RU"/>
        </w:rPr>
        <w:t xml:space="preserve">если это не нарушает исключительных прав Компании и/или условий настоящего Соглашения, и/или местных законодательных актов. </w:t>
      </w:r>
    </w:p>
    <w:p w14:paraId="4A725E5A" w14:textId="77777777" w:rsidR="00024816" w:rsidRPr="00024816" w:rsidRDefault="00024816">
      <w:pPr>
        <w:ind w:firstLine="720"/>
        <w:jc w:val="both"/>
        <w:rPr>
          <w:lang w:val="ru-RU"/>
        </w:rPr>
      </w:pPr>
    </w:p>
    <w:p w14:paraId="00000028" w14:textId="77777777" w:rsidR="00E21C8E" w:rsidRPr="00024816" w:rsidRDefault="00000000">
      <w:pPr>
        <w:ind w:firstLine="720"/>
        <w:jc w:val="both"/>
        <w:rPr>
          <w:lang w:val="ru-RU"/>
        </w:rPr>
      </w:pPr>
      <w:r w:rsidRPr="00024816">
        <w:rPr>
          <w:lang w:val="ru-RU"/>
        </w:rPr>
        <w:t xml:space="preserve">2.2. Право на воспроизведение, инсталляцию и запуск ПО одновременно на 1 (Одном)* компьютере, и создание 1 (Одной)* резервной копии исключительно для целей архивирования или резервного копирования. Вы можете создать и использовать резервную копию ПО на компьютере для архивирования и переустановки. *количество допустимых исходных копий и резервных копий увеличивается пропорционально числу заключенных Конечным пользователем с Компанией договоров на приобретение ПО. </w:t>
      </w:r>
    </w:p>
    <w:p w14:paraId="76819884" w14:textId="77777777" w:rsidR="00024816" w:rsidRPr="00024816" w:rsidRDefault="00024816">
      <w:pPr>
        <w:jc w:val="both"/>
        <w:rPr>
          <w:lang w:val="ru-RU"/>
        </w:rPr>
      </w:pPr>
    </w:p>
    <w:p w14:paraId="0000002D" w14:textId="645D3D46" w:rsidR="00E21C8E" w:rsidRPr="00024816" w:rsidRDefault="00000000">
      <w:pPr>
        <w:ind w:firstLine="720"/>
        <w:jc w:val="both"/>
        <w:rPr>
          <w:lang w:val="ru-RU"/>
        </w:rPr>
      </w:pPr>
      <w:r w:rsidRPr="00024816">
        <w:rPr>
          <w:lang w:val="ru-RU"/>
        </w:rPr>
        <w:t>2.</w:t>
      </w:r>
      <w:r w:rsidR="00024816">
        <w:rPr>
          <w:lang w:val="ru-RU"/>
        </w:rPr>
        <w:t>3</w:t>
      </w:r>
      <w:r w:rsidRPr="00024816">
        <w:rPr>
          <w:lang w:val="ru-RU"/>
        </w:rPr>
        <w:t xml:space="preserve">. Если Вы, Конечный пользователь, являетесь юридическим лицом, то при условии соблюдения пункта 2.2. Соглашения, помимо иных прав Вы имеете право на использование ПО в полном объеме в соответствии с его функциональным назначением на территории предприятия или его обособленного подразделения (филиала или представительства) на территории любой страны мира, а также в домашних условиях для дистанционных работников в связи с выполнением ими трудовой функции либо во время командировок работников. </w:t>
      </w:r>
    </w:p>
    <w:p w14:paraId="0000002E" w14:textId="77777777" w:rsidR="00E21C8E" w:rsidRPr="00024816" w:rsidRDefault="00E21C8E">
      <w:pPr>
        <w:ind w:firstLine="720"/>
        <w:jc w:val="both"/>
        <w:rPr>
          <w:lang w:val="ru-RU"/>
        </w:rPr>
      </w:pPr>
    </w:p>
    <w:p w14:paraId="0000002F" w14:textId="091B1E93" w:rsidR="00E21C8E" w:rsidRPr="00024816" w:rsidRDefault="00000000">
      <w:pPr>
        <w:ind w:firstLine="720"/>
        <w:jc w:val="both"/>
        <w:rPr>
          <w:lang w:val="ru-RU"/>
        </w:rPr>
      </w:pPr>
      <w:r w:rsidRPr="00024816">
        <w:rPr>
          <w:lang w:val="ru-RU"/>
        </w:rPr>
        <w:lastRenderedPageBreak/>
        <w:t>2.</w:t>
      </w:r>
      <w:r w:rsidR="00024816">
        <w:rPr>
          <w:lang w:val="ru-RU"/>
        </w:rPr>
        <w:t>4</w:t>
      </w:r>
      <w:r w:rsidRPr="00024816">
        <w:rPr>
          <w:lang w:val="ru-RU"/>
        </w:rPr>
        <w:t xml:space="preserve">. Предусмотренные настоящим разделом права являются исчерпывающими и не подлежат расширительному толкованию. Отсутствие прямого упоминания каких-либо прав Пользователя в тексте настоящего соглашения означает, что соответствующее право Компанией Пользователю не предоставлено. </w:t>
      </w:r>
    </w:p>
    <w:p w14:paraId="72174D8F" w14:textId="77777777" w:rsidR="00024816" w:rsidRPr="00024816" w:rsidRDefault="00024816">
      <w:pPr>
        <w:ind w:firstLine="720"/>
        <w:jc w:val="both"/>
        <w:rPr>
          <w:lang w:val="ru-RU"/>
        </w:rPr>
      </w:pPr>
    </w:p>
    <w:p w14:paraId="00000031" w14:textId="77777777" w:rsidR="00E21C8E" w:rsidRPr="00024816" w:rsidRDefault="00000000">
      <w:pPr>
        <w:ind w:firstLine="720"/>
        <w:jc w:val="center"/>
        <w:rPr>
          <w:b/>
          <w:lang w:val="ru-RU"/>
        </w:rPr>
      </w:pPr>
      <w:r w:rsidRPr="00024816">
        <w:rPr>
          <w:b/>
          <w:lang w:val="ru-RU"/>
        </w:rPr>
        <w:t xml:space="preserve">3. Ограничения по использованию ПО. </w:t>
      </w:r>
    </w:p>
    <w:p w14:paraId="00000032" w14:textId="77777777" w:rsidR="00E21C8E" w:rsidRPr="00024816" w:rsidRDefault="00E21C8E">
      <w:pPr>
        <w:ind w:firstLine="720"/>
        <w:jc w:val="both"/>
        <w:rPr>
          <w:b/>
          <w:lang w:val="ru-RU"/>
        </w:rPr>
      </w:pPr>
    </w:p>
    <w:p w14:paraId="00000033" w14:textId="77777777" w:rsidR="00E21C8E" w:rsidRPr="00024816" w:rsidRDefault="00000000">
      <w:pPr>
        <w:ind w:firstLine="720"/>
        <w:jc w:val="both"/>
        <w:rPr>
          <w:lang w:val="ru-RU"/>
        </w:rPr>
      </w:pPr>
      <w:r w:rsidRPr="00024816">
        <w:rPr>
          <w:lang w:val="ru-RU"/>
        </w:rPr>
        <w:t xml:space="preserve">Помимо иных ограничений, прямо указанных в настоящем Соглашении, и если иное не оговорено отдельным договором или соглашением с Компанией, настоящее Соглашение накладывает на Вас следующие ограничения: </w:t>
      </w:r>
    </w:p>
    <w:p w14:paraId="00000034" w14:textId="77777777" w:rsidR="00E21C8E" w:rsidRPr="00024816" w:rsidRDefault="00E21C8E">
      <w:pPr>
        <w:ind w:firstLine="720"/>
        <w:jc w:val="both"/>
        <w:rPr>
          <w:lang w:val="ru-RU"/>
        </w:rPr>
      </w:pPr>
    </w:p>
    <w:p w14:paraId="00000035" w14:textId="77777777" w:rsidR="00E21C8E" w:rsidRPr="00024816" w:rsidRDefault="00000000">
      <w:pPr>
        <w:ind w:firstLine="720"/>
        <w:jc w:val="both"/>
        <w:rPr>
          <w:lang w:val="ru-RU"/>
        </w:rPr>
      </w:pPr>
      <w:r w:rsidRPr="00024816">
        <w:rPr>
          <w:lang w:val="ru-RU"/>
        </w:rPr>
        <w:t xml:space="preserve">3.1. Данное Соглашение не предоставляет Вам никаких прав на средства индивидуализации Компании, в том числе (но не ограничиваясь) на товарные знаки и знаки обслуживания. </w:t>
      </w:r>
    </w:p>
    <w:p w14:paraId="00000036" w14:textId="77777777" w:rsidR="00E21C8E" w:rsidRPr="00024816" w:rsidRDefault="00E21C8E">
      <w:pPr>
        <w:ind w:firstLine="720"/>
        <w:jc w:val="both"/>
        <w:rPr>
          <w:lang w:val="ru-RU"/>
        </w:rPr>
      </w:pPr>
    </w:p>
    <w:p w14:paraId="00000037" w14:textId="77777777" w:rsidR="00E21C8E" w:rsidRPr="00024816" w:rsidRDefault="00000000">
      <w:pPr>
        <w:ind w:firstLine="720"/>
        <w:jc w:val="both"/>
        <w:rPr>
          <w:lang w:val="ru-RU"/>
        </w:rPr>
      </w:pPr>
      <w:r w:rsidRPr="00024816">
        <w:rPr>
          <w:lang w:val="ru-RU"/>
        </w:rPr>
        <w:t xml:space="preserve">3.2. Вы не имеете права на вскрытие технологии, декомпиляцию и дизассемблирование ПО, а также определение иным образом исходного кода ПО и расширение его функциональных возможностей при помощи объединения с другим программным обеспечением, за исключением случаев и только в той мере, в какой это явно разрешено применимым законодательством, несмотря на данное ограничение. </w:t>
      </w:r>
    </w:p>
    <w:p w14:paraId="00000038" w14:textId="77777777" w:rsidR="00E21C8E" w:rsidRPr="00024816" w:rsidRDefault="00E21C8E">
      <w:pPr>
        <w:ind w:firstLine="720"/>
        <w:jc w:val="both"/>
        <w:rPr>
          <w:lang w:val="ru-RU"/>
        </w:rPr>
      </w:pPr>
    </w:p>
    <w:p w14:paraId="00000039" w14:textId="77777777" w:rsidR="00E21C8E" w:rsidRPr="00024816" w:rsidRDefault="00000000">
      <w:pPr>
        <w:ind w:firstLine="720"/>
        <w:jc w:val="both"/>
        <w:rPr>
          <w:lang w:val="ru-RU"/>
        </w:rPr>
      </w:pPr>
      <w:r w:rsidRPr="00024816">
        <w:rPr>
          <w:lang w:val="ru-RU"/>
        </w:rPr>
        <w:t xml:space="preserve">3.3. Вы не имеете права распространять, предоставлять или иным способом передавать права на использование ПО (сублицензии) или его части или электронный носитель с ПО, или любые его копии третьим лицам. Под передачей ПО понимается (но не ограничивается этим): предоставление третьим лицам доступа к ПО или его компонентам посредством вычислительной сети или посредством сети Интернет, передача ПО в прокат, в залог, в аренду, во временное использование, сдача внаем или предоставление в заем. </w:t>
      </w:r>
    </w:p>
    <w:p w14:paraId="0000003A" w14:textId="77777777" w:rsidR="00E21C8E" w:rsidRPr="00024816" w:rsidRDefault="00E21C8E">
      <w:pPr>
        <w:ind w:firstLine="720"/>
        <w:jc w:val="both"/>
        <w:rPr>
          <w:lang w:val="ru-RU"/>
        </w:rPr>
      </w:pPr>
    </w:p>
    <w:p w14:paraId="0000003B" w14:textId="77777777" w:rsidR="00E21C8E" w:rsidRPr="00024816" w:rsidRDefault="00000000">
      <w:pPr>
        <w:ind w:firstLine="720"/>
        <w:jc w:val="both"/>
        <w:rPr>
          <w:lang w:val="ru-RU"/>
        </w:rPr>
      </w:pPr>
      <w:r w:rsidRPr="00024816">
        <w:rPr>
          <w:lang w:val="ru-RU"/>
        </w:rPr>
        <w:t xml:space="preserve">3.4. Вы не имеете права компилировать элементы ПО или его части в другие программные продукты либо использовать ПО или его части как основу для создания новых программных продуктов. </w:t>
      </w:r>
    </w:p>
    <w:p w14:paraId="0000003C" w14:textId="77777777" w:rsidR="00E21C8E" w:rsidRPr="00024816" w:rsidRDefault="00E21C8E">
      <w:pPr>
        <w:ind w:firstLine="720"/>
        <w:jc w:val="both"/>
        <w:rPr>
          <w:lang w:val="ru-RU"/>
        </w:rPr>
      </w:pPr>
    </w:p>
    <w:p w14:paraId="0000003D" w14:textId="77777777" w:rsidR="00E21C8E" w:rsidRPr="00024816" w:rsidRDefault="00000000">
      <w:pPr>
        <w:ind w:firstLine="720"/>
        <w:jc w:val="both"/>
        <w:rPr>
          <w:lang w:val="ru-RU"/>
        </w:rPr>
      </w:pPr>
      <w:r w:rsidRPr="00024816">
        <w:rPr>
          <w:lang w:val="ru-RU"/>
        </w:rPr>
        <w:t xml:space="preserve">3.5. Вы не имеете права использовать ПО с нарушением условий настоящего Соглашения и/или с нарушением авторских прав Компании и/или местных законодательных актов. </w:t>
      </w:r>
    </w:p>
    <w:p w14:paraId="0000003E" w14:textId="77777777" w:rsidR="00E21C8E" w:rsidRPr="00024816" w:rsidRDefault="00E21C8E">
      <w:pPr>
        <w:ind w:firstLine="720"/>
        <w:jc w:val="both"/>
        <w:rPr>
          <w:lang w:val="ru-RU"/>
        </w:rPr>
      </w:pPr>
    </w:p>
    <w:p w14:paraId="0000003F" w14:textId="77777777" w:rsidR="00E21C8E" w:rsidRPr="00024816" w:rsidRDefault="00000000">
      <w:pPr>
        <w:ind w:firstLine="720"/>
        <w:jc w:val="both"/>
        <w:rPr>
          <w:lang w:val="ru-RU"/>
        </w:rPr>
      </w:pPr>
      <w:r w:rsidRPr="00024816">
        <w:rPr>
          <w:lang w:val="ru-RU"/>
        </w:rPr>
        <w:t>3.6. Вы принимаете на себя обязательства делать ссылку на Компанию в публикациях или других информационных материалах, упоминающих ПО.</w:t>
      </w:r>
    </w:p>
    <w:p w14:paraId="00000040" w14:textId="77777777" w:rsidR="00E21C8E" w:rsidRPr="00024816" w:rsidRDefault="00E21C8E">
      <w:pPr>
        <w:jc w:val="both"/>
        <w:rPr>
          <w:lang w:val="ru-RU"/>
        </w:rPr>
      </w:pPr>
    </w:p>
    <w:p w14:paraId="00000041" w14:textId="77777777" w:rsidR="00E21C8E" w:rsidRDefault="00E21C8E">
      <w:pPr>
        <w:jc w:val="both"/>
        <w:rPr>
          <w:lang w:val="ru-RU"/>
        </w:rPr>
      </w:pPr>
    </w:p>
    <w:p w14:paraId="0DE8FD7A" w14:textId="77777777" w:rsidR="00DD75F8" w:rsidRDefault="00DD75F8">
      <w:pPr>
        <w:jc w:val="both"/>
        <w:rPr>
          <w:lang w:val="ru-RU"/>
        </w:rPr>
      </w:pPr>
    </w:p>
    <w:p w14:paraId="403B19B9" w14:textId="77777777" w:rsidR="00DD75F8" w:rsidRDefault="00DD75F8">
      <w:pPr>
        <w:jc w:val="both"/>
        <w:rPr>
          <w:lang w:val="ru-RU"/>
        </w:rPr>
      </w:pPr>
    </w:p>
    <w:p w14:paraId="332C608B" w14:textId="77777777" w:rsidR="00DD75F8" w:rsidRDefault="00DD75F8">
      <w:pPr>
        <w:jc w:val="both"/>
        <w:rPr>
          <w:lang w:val="ru-RU"/>
        </w:rPr>
      </w:pPr>
    </w:p>
    <w:p w14:paraId="06EFAA45" w14:textId="77777777" w:rsidR="00DD75F8" w:rsidRPr="00024816" w:rsidRDefault="00DD75F8">
      <w:pPr>
        <w:jc w:val="both"/>
        <w:rPr>
          <w:lang w:val="ru-RU"/>
        </w:rPr>
      </w:pPr>
    </w:p>
    <w:p w14:paraId="00000042" w14:textId="77777777" w:rsidR="00E21C8E" w:rsidRPr="00024816" w:rsidRDefault="00000000">
      <w:pPr>
        <w:jc w:val="center"/>
        <w:rPr>
          <w:b/>
          <w:lang w:val="ru-RU"/>
        </w:rPr>
      </w:pPr>
      <w:r w:rsidRPr="00024816">
        <w:rPr>
          <w:b/>
          <w:lang w:val="ru-RU"/>
        </w:rPr>
        <w:lastRenderedPageBreak/>
        <w:t>4. Гарантийные обязательства Компании</w:t>
      </w:r>
    </w:p>
    <w:p w14:paraId="00000043" w14:textId="77777777" w:rsidR="00E21C8E" w:rsidRPr="00024816" w:rsidRDefault="00000000">
      <w:pPr>
        <w:jc w:val="both"/>
        <w:rPr>
          <w:b/>
          <w:lang w:val="ru-RU"/>
        </w:rPr>
      </w:pPr>
      <w:r w:rsidRPr="00024816">
        <w:rPr>
          <w:b/>
          <w:lang w:val="ru-RU"/>
        </w:rPr>
        <w:t xml:space="preserve"> </w:t>
      </w:r>
    </w:p>
    <w:p w14:paraId="00000044" w14:textId="77777777" w:rsidR="00E21C8E" w:rsidRPr="00024816" w:rsidRDefault="00000000">
      <w:pPr>
        <w:ind w:firstLine="720"/>
        <w:jc w:val="both"/>
        <w:rPr>
          <w:lang w:val="ru-RU"/>
        </w:rPr>
      </w:pPr>
      <w:r w:rsidRPr="00024816">
        <w:rPr>
          <w:lang w:val="ru-RU"/>
        </w:rPr>
        <w:t xml:space="preserve">4.1. Компания не дает никаких гарантий, не устанавливает условий, не делает заявлений, ни прямо выраженных, ни подразумеваемых по закону, обычаю, практике или иным образом, за исключением того, что ПО в целом является работоспособным, соответствует функциональному назначению и его техническим описаниям. </w:t>
      </w:r>
    </w:p>
    <w:p w14:paraId="00000045" w14:textId="77777777" w:rsidR="00E21C8E" w:rsidRPr="00024816" w:rsidRDefault="00E21C8E">
      <w:pPr>
        <w:jc w:val="both"/>
        <w:rPr>
          <w:lang w:val="ru-RU"/>
        </w:rPr>
      </w:pPr>
    </w:p>
    <w:p w14:paraId="00000046" w14:textId="77777777" w:rsidR="00E21C8E" w:rsidRPr="00024816" w:rsidRDefault="00000000">
      <w:pPr>
        <w:ind w:firstLine="720"/>
        <w:jc w:val="both"/>
        <w:rPr>
          <w:lang w:val="ru-RU"/>
        </w:rPr>
      </w:pPr>
      <w:r w:rsidRPr="00024816">
        <w:rPr>
          <w:lang w:val="ru-RU"/>
        </w:rPr>
        <w:t xml:space="preserve">4.2. В случае если Вы обнаружили какие-либо несоответствия, в течение 30 (Тридцати) дней с момента обнаружения свяжитесь с Компанией или ее правомочным представителем. </w:t>
      </w:r>
    </w:p>
    <w:p w14:paraId="00000047" w14:textId="77777777" w:rsidR="00E21C8E" w:rsidRPr="00024816" w:rsidRDefault="00E21C8E">
      <w:pPr>
        <w:jc w:val="both"/>
        <w:rPr>
          <w:lang w:val="ru-RU"/>
        </w:rPr>
      </w:pPr>
    </w:p>
    <w:p w14:paraId="00000048" w14:textId="77777777" w:rsidR="00E21C8E" w:rsidRPr="00024816" w:rsidRDefault="00000000">
      <w:pPr>
        <w:ind w:firstLine="720"/>
        <w:jc w:val="both"/>
        <w:rPr>
          <w:lang w:val="ru-RU"/>
        </w:rPr>
      </w:pPr>
      <w:r w:rsidRPr="00024816">
        <w:rPr>
          <w:lang w:val="ru-RU"/>
        </w:rPr>
        <w:t xml:space="preserve">4.3. Гарантия действует при условии, что ПО используется с совместимыми аппаратными средствами, операционными системами и другим программным обеспечением, и в полном соответствии с инструкцией по эксплуатации. </w:t>
      </w:r>
    </w:p>
    <w:p w14:paraId="00000049" w14:textId="77777777" w:rsidR="00E21C8E" w:rsidRPr="00024816" w:rsidRDefault="00E21C8E">
      <w:pPr>
        <w:ind w:firstLine="720"/>
        <w:jc w:val="both"/>
        <w:rPr>
          <w:lang w:val="ru-RU"/>
        </w:rPr>
      </w:pPr>
    </w:p>
    <w:p w14:paraId="0000004A" w14:textId="77777777" w:rsidR="00E21C8E" w:rsidRPr="00024816" w:rsidRDefault="00000000">
      <w:pPr>
        <w:ind w:firstLine="720"/>
        <w:jc w:val="both"/>
        <w:rPr>
          <w:lang w:val="ru-RU"/>
        </w:rPr>
      </w:pPr>
      <w:r w:rsidRPr="00024816">
        <w:rPr>
          <w:lang w:val="ru-RU"/>
        </w:rPr>
        <w:t xml:space="preserve">4.3.1. Изначально при установке ПО применяются заводские настройки по умолчанию в составе сервера. В процессе модернизации такие установки можно настроить в соответствии с требованиями пользователя. </w:t>
      </w:r>
    </w:p>
    <w:p w14:paraId="0000004B" w14:textId="77777777" w:rsidR="00E21C8E" w:rsidRPr="00024816" w:rsidRDefault="00E21C8E">
      <w:pPr>
        <w:jc w:val="both"/>
        <w:rPr>
          <w:lang w:val="ru-RU"/>
        </w:rPr>
      </w:pPr>
    </w:p>
    <w:p w14:paraId="0000004C" w14:textId="77777777" w:rsidR="00E21C8E" w:rsidRPr="00024816" w:rsidRDefault="00000000">
      <w:pPr>
        <w:ind w:firstLine="720"/>
        <w:jc w:val="both"/>
        <w:rPr>
          <w:lang w:val="ru-RU"/>
        </w:rPr>
      </w:pPr>
      <w:r w:rsidRPr="00024816">
        <w:rPr>
          <w:lang w:val="ru-RU"/>
        </w:rPr>
        <w:t xml:space="preserve">4.4. Компания не несет прямых или косвенных обязательств по обновлению, модернизации, технической поддержке и сопровождению надлежаще работающего ПО. </w:t>
      </w:r>
    </w:p>
    <w:p w14:paraId="0000004D" w14:textId="77777777" w:rsidR="00E21C8E" w:rsidRPr="00024816" w:rsidRDefault="00E21C8E">
      <w:pPr>
        <w:jc w:val="both"/>
        <w:rPr>
          <w:lang w:val="ru-RU"/>
        </w:rPr>
      </w:pPr>
    </w:p>
    <w:p w14:paraId="0000004E" w14:textId="7070A320" w:rsidR="00E21C8E" w:rsidRPr="00024816" w:rsidRDefault="00000000">
      <w:pPr>
        <w:ind w:firstLine="720"/>
        <w:jc w:val="both"/>
        <w:rPr>
          <w:lang w:val="ru-RU"/>
        </w:rPr>
      </w:pPr>
      <w:r w:rsidRPr="00024816">
        <w:rPr>
          <w:lang w:val="ru-RU"/>
        </w:rPr>
        <w:t xml:space="preserve">4.5. Компания не дает никаких гарантий того, что результат использования ПО будет совпадать с желаниями и ожиданиями Пользователя. </w:t>
      </w:r>
    </w:p>
    <w:p w14:paraId="0000004F" w14:textId="77777777" w:rsidR="00E21C8E" w:rsidRPr="00024816" w:rsidRDefault="00E21C8E">
      <w:pPr>
        <w:jc w:val="both"/>
        <w:rPr>
          <w:lang w:val="ru-RU"/>
        </w:rPr>
      </w:pPr>
    </w:p>
    <w:p w14:paraId="00000050" w14:textId="77777777" w:rsidR="00E21C8E" w:rsidRPr="00024816" w:rsidRDefault="00000000">
      <w:pPr>
        <w:jc w:val="center"/>
        <w:rPr>
          <w:b/>
          <w:lang w:val="ru-RU"/>
        </w:rPr>
      </w:pPr>
      <w:r w:rsidRPr="00024816">
        <w:rPr>
          <w:b/>
          <w:lang w:val="ru-RU"/>
        </w:rPr>
        <w:t xml:space="preserve">5. Ограничения ответственности </w:t>
      </w:r>
    </w:p>
    <w:p w14:paraId="00000051" w14:textId="77777777" w:rsidR="00E21C8E" w:rsidRPr="00024816" w:rsidRDefault="00E21C8E">
      <w:pPr>
        <w:jc w:val="both"/>
        <w:rPr>
          <w:b/>
          <w:lang w:val="ru-RU"/>
        </w:rPr>
      </w:pPr>
    </w:p>
    <w:p w14:paraId="00000052" w14:textId="77777777" w:rsidR="00E21C8E" w:rsidRPr="00024816" w:rsidRDefault="00000000">
      <w:pPr>
        <w:ind w:firstLine="720"/>
        <w:jc w:val="both"/>
        <w:rPr>
          <w:lang w:val="ru-RU"/>
        </w:rPr>
      </w:pPr>
      <w:r w:rsidRPr="00024816">
        <w:rPr>
          <w:lang w:val="ru-RU"/>
        </w:rPr>
        <w:t xml:space="preserve">5.1. Компания не несет никакой ответственности за прямые или косвенные убытки, включая упущенную выгоду, потерю конфиденциальной информации, возникшие в результате применения ПО. </w:t>
      </w:r>
    </w:p>
    <w:p w14:paraId="00000053" w14:textId="77777777" w:rsidR="00E21C8E" w:rsidRPr="00024816" w:rsidRDefault="00E21C8E">
      <w:pPr>
        <w:jc w:val="both"/>
        <w:rPr>
          <w:lang w:val="ru-RU"/>
        </w:rPr>
      </w:pPr>
    </w:p>
    <w:p w14:paraId="00000054" w14:textId="77777777" w:rsidR="00E21C8E" w:rsidRPr="00024816" w:rsidRDefault="00000000">
      <w:pPr>
        <w:ind w:firstLine="720"/>
        <w:jc w:val="both"/>
        <w:rPr>
          <w:lang w:val="ru-RU"/>
        </w:rPr>
      </w:pPr>
      <w:r w:rsidRPr="00024816">
        <w:rPr>
          <w:lang w:val="ru-RU"/>
        </w:rPr>
        <w:t xml:space="preserve">5.2. Компания не несет ответственности за работоспособность ПО в случае действий компьютерных вирусов, сбоев электропитания, неисправности оборудования, умышленного повреждения ПО или нарушений инструкций по эксплуатации. </w:t>
      </w:r>
    </w:p>
    <w:p w14:paraId="00000055" w14:textId="77777777" w:rsidR="00E21C8E" w:rsidRPr="00024816" w:rsidRDefault="00E21C8E">
      <w:pPr>
        <w:ind w:firstLine="720"/>
        <w:jc w:val="both"/>
        <w:rPr>
          <w:lang w:val="ru-RU"/>
        </w:rPr>
      </w:pPr>
    </w:p>
    <w:p w14:paraId="00000056" w14:textId="77777777" w:rsidR="00E21C8E" w:rsidRPr="00024816" w:rsidRDefault="00000000">
      <w:pPr>
        <w:ind w:firstLine="720"/>
        <w:jc w:val="both"/>
        <w:rPr>
          <w:lang w:val="ru-RU"/>
        </w:rPr>
      </w:pPr>
      <w:r w:rsidRPr="00024816">
        <w:rPr>
          <w:lang w:val="ru-RU"/>
        </w:rPr>
        <w:t xml:space="preserve">5.3. Компания не несет ответственности за проблемы в работе ПО, связанные с использованием контрафактного системного, сетевого или прикладного программного обеспечения (операционных систем, офисных приложений, утилит и т. д.). </w:t>
      </w:r>
    </w:p>
    <w:p w14:paraId="00000057" w14:textId="77777777" w:rsidR="00E21C8E" w:rsidRPr="00024816" w:rsidRDefault="00E21C8E">
      <w:pPr>
        <w:ind w:firstLine="720"/>
        <w:jc w:val="both"/>
        <w:rPr>
          <w:lang w:val="ru-RU"/>
        </w:rPr>
      </w:pPr>
    </w:p>
    <w:p w14:paraId="00000058" w14:textId="77777777" w:rsidR="00E21C8E" w:rsidRPr="00024816" w:rsidRDefault="00000000">
      <w:pPr>
        <w:ind w:firstLine="720"/>
        <w:jc w:val="both"/>
        <w:rPr>
          <w:lang w:val="ru-RU"/>
        </w:rPr>
      </w:pPr>
      <w:r w:rsidRPr="00024816">
        <w:rPr>
          <w:lang w:val="ru-RU"/>
        </w:rPr>
        <w:t xml:space="preserve">5.4. Компания не несет ответственности за какой-либо ущерб, связанный с использованием или невозможностью использования прав на ПО. </w:t>
      </w:r>
    </w:p>
    <w:p w14:paraId="00000059" w14:textId="77777777" w:rsidR="00E21C8E" w:rsidRPr="00024816" w:rsidRDefault="00E21C8E">
      <w:pPr>
        <w:ind w:firstLine="720"/>
        <w:jc w:val="both"/>
        <w:rPr>
          <w:lang w:val="ru-RU"/>
        </w:rPr>
      </w:pPr>
    </w:p>
    <w:p w14:paraId="0000005A" w14:textId="77777777" w:rsidR="00E21C8E" w:rsidRPr="00024816" w:rsidRDefault="00000000">
      <w:pPr>
        <w:ind w:firstLine="720"/>
        <w:jc w:val="both"/>
        <w:rPr>
          <w:lang w:val="ru-RU"/>
        </w:rPr>
      </w:pPr>
      <w:r w:rsidRPr="00024816">
        <w:rPr>
          <w:lang w:val="ru-RU"/>
        </w:rPr>
        <w:lastRenderedPageBreak/>
        <w:t xml:space="preserve">5.5. Компания не несет за какой-либо ущерб, вызванный использованием ПО на устройствах, совместимость с которыми не гарантирована Компанией и / или производителями соответствующих устройств. </w:t>
      </w:r>
    </w:p>
    <w:p w14:paraId="0000005B" w14:textId="77777777" w:rsidR="00E21C8E" w:rsidRPr="00024816" w:rsidRDefault="00E21C8E">
      <w:pPr>
        <w:ind w:firstLine="720"/>
        <w:jc w:val="both"/>
        <w:rPr>
          <w:lang w:val="ru-RU"/>
        </w:rPr>
      </w:pPr>
    </w:p>
    <w:p w14:paraId="0000005C" w14:textId="77777777" w:rsidR="00E21C8E" w:rsidRPr="00024816" w:rsidRDefault="00000000">
      <w:pPr>
        <w:ind w:firstLine="720"/>
        <w:jc w:val="center"/>
        <w:rPr>
          <w:b/>
          <w:lang w:val="ru-RU"/>
        </w:rPr>
      </w:pPr>
      <w:r w:rsidRPr="00024816">
        <w:rPr>
          <w:b/>
          <w:lang w:val="ru-RU"/>
        </w:rPr>
        <w:t>6. Предотвращение пиратства</w:t>
      </w:r>
    </w:p>
    <w:p w14:paraId="0000005D" w14:textId="77777777" w:rsidR="00E21C8E" w:rsidRPr="00024816" w:rsidRDefault="00E21C8E">
      <w:pPr>
        <w:ind w:firstLine="720"/>
        <w:jc w:val="both"/>
        <w:rPr>
          <w:lang w:val="ru-RU"/>
        </w:rPr>
      </w:pPr>
    </w:p>
    <w:p w14:paraId="0000005E" w14:textId="77777777" w:rsidR="00E21C8E" w:rsidRPr="00024816" w:rsidRDefault="00000000">
      <w:pPr>
        <w:ind w:firstLine="720"/>
        <w:jc w:val="both"/>
        <w:rPr>
          <w:lang w:val="ru-RU"/>
        </w:rPr>
      </w:pPr>
      <w:r w:rsidRPr="00024816">
        <w:rPr>
          <w:lang w:val="ru-RU"/>
        </w:rPr>
        <w:t xml:space="preserve">6.1. Любую известную Вам информацию, указывающую на нарушение авторских прав Компании (ссылки на пиратские сайты и т. п.), просим направлять письмом по адресу: </w:t>
      </w:r>
      <w:r>
        <w:t>legal</w:t>
      </w:r>
      <w:r w:rsidRPr="00024816">
        <w:rPr>
          <w:lang w:val="ru-RU"/>
        </w:rPr>
        <w:t>@</w:t>
      </w:r>
      <w:r>
        <w:t>biosza</w:t>
      </w:r>
      <w:r w:rsidRPr="00024816">
        <w:rPr>
          <w:lang w:val="ru-RU"/>
        </w:rPr>
        <w:t>.</w:t>
      </w:r>
      <w:r>
        <w:t>ru</w:t>
      </w:r>
      <w:r w:rsidRPr="00024816">
        <w:rPr>
          <w:lang w:val="ru-RU"/>
        </w:rPr>
        <w:t xml:space="preserve"> </w:t>
      </w:r>
    </w:p>
    <w:p w14:paraId="0000005F" w14:textId="77777777" w:rsidR="00E21C8E" w:rsidRPr="00024816" w:rsidRDefault="00E21C8E">
      <w:pPr>
        <w:jc w:val="both"/>
        <w:rPr>
          <w:lang w:val="ru-RU"/>
        </w:rPr>
      </w:pPr>
    </w:p>
    <w:p w14:paraId="00000060" w14:textId="77777777" w:rsidR="00E21C8E" w:rsidRPr="00024816" w:rsidRDefault="00000000">
      <w:pPr>
        <w:ind w:firstLine="720"/>
        <w:jc w:val="center"/>
        <w:rPr>
          <w:b/>
          <w:lang w:val="ru-RU"/>
        </w:rPr>
      </w:pPr>
      <w:r w:rsidRPr="00024816">
        <w:rPr>
          <w:b/>
          <w:lang w:val="ru-RU"/>
        </w:rPr>
        <w:t xml:space="preserve">7. Заключительные положения </w:t>
      </w:r>
    </w:p>
    <w:p w14:paraId="00000061" w14:textId="77777777" w:rsidR="00E21C8E" w:rsidRPr="00024816" w:rsidRDefault="00E21C8E">
      <w:pPr>
        <w:ind w:firstLine="720"/>
        <w:jc w:val="both"/>
        <w:rPr>
          <w:lang w:val="ru-RU"/>
        </w:rPr>
      </w:pPr>
    </w:p>
    <w:p w14:paraId="00000063" w14:textId="77777777" w:rsidR="00E21C8E" w:rsidRPr="00024816" w:rsidRDefault="00E21C8E">
      <w:pPr>
        <w:ind w:firstLine="720"/>
        <w:jc w:val="both"/>
        <w:rPr>
          <w:lang w:val="ru-RU"/>
        </w:rPr>
      </w:pPr>
    </w:p>
    <w:p w14:paraId="00000064" w14:textId="00651783" w:rsidR="00E21C8E" w:rsidRPr="00024816" w:rsidRDefault="00000000">
      <w:pPr>
        <w:ind w:firstLine="720"/>
        <w:jc w:val="both"/>
        <w:rPr>
          <w:lang w:val="ru-RU"/>
        </w:rPr>
      </w:pPr>
      <w:r w:rsidRPr="00024816">
        <w:rPr>
          <w:lang w:val="ru-RU"/>
        </w:rPr>
        <w:t>7.</w:t>
      </w:r>
      <w:r w:rsidR="00D26280">
        <w:rPr>
          <w:lang w:val="ru-RU"/>
        </w:rPr>
        <w:t>1</w:t>
      </w:r>
      <w:r w:rsidRPr="00024816">
        <w:rPr>
          <w:lang w:val="ru-RU"/>
        </w:rPr>
        <w:t xml:space="preserve">. Отказ от установки ПО на Ваш компьютер не освобождает Вас, в том числе, от выполнения условий настоящего Соглашения, указанных в статье 3. </w:t>
      </w:r>
    </w:p>
    <w:p w14:paraId="00000065" w14:textId="77777777" w:rsidR="00E21C8E" w:rsidRPr="00024816" w:rsidRDefault="00E21C8E">
      <w:pPr>
        <w:ind w:firstLine="720"/>
        <w:jc w:val="both"/>
        <w:rPr>
          <w:lang w:val="ru-RU"/>
        </w:rPr>
      </w:pPr>
    </w:p>
    <w:p w14:paraId="00000066" w14:textId="5E10DEFA" w:rsidR="00E21C8E" w:rsidRPr="00024816" w:rsidRDefault="00000000">
      <w:pPr>
        <w:ind w:firstLine="720"/>
        <w:jc w:val="both"/>
        <w:rPr>
          <w:lang w:val="ru-RU"/>
        </w:rPr>
      </w:pPr>
      <w:r w:rsidRPr="00024816">
        <w:rPr>
          <w:lang w:val="ru-RU"/>
        </w:rPr>
        <w:t>7.</w:t>
      </w:r>
      <w:r w:rsidR="00D26280">
        <w:rPr>
          <w:lang w:val="ru-RU"/>
        </w:rPr>
        <w:t>2</w:t>
      </w:r>
      <w:r w:rsidRPr="00024816">
        <w:rPr>
          <w:lang w:val="ru-RU"/>
        </w:rPr>
        <w:t xml:space="preserve">. Все возможные споры, вытекающие из настоящего Соглашения или связанные с ним, подлежат разрешению в соответствии с действующим законодательством Российской Федерации. По всем вопросам, обращаться по тел.: +7(985)473-64-53 и по эл. Почте: </w:t>
      </w:r>
      <w:hyperlink r:id="rId6">
        <w:r w:rsidR="00E21C8E">
          <w:rPr>
            <w:color w:val="1155CC"/>
            <w:u w:val="single"/>
          </w:rPr>
          <w:t>support</w:t>
        </w:r>
        <w:r w:rsidR="00E21C8E" w:rsidRPr="00024816">
          <w:rPr>
            <w:color w:val="1155CC"/>
            <w:u w:val="single"/>
            <w:lang w:val="ru-RU"/>
          </w:rPr>
          <w:t>@</w:t>
        </w:r>
        <w:r w:rsidR="00E21C8E">
          <w:rPr>
            <w:color w:val="1155CC"/>
            <w:u w:val="single"/>
          </w:rPr>
          <w:t>biosza</w:t>
        </w:r>
        <w:r w:rsidR="00E21C8E" w:rsidRPr="00024816">
          <w:rPr>
            <w:color w:val="1155CC"/>
            <w:u w:val="single"/>
            <w:lang w:val="ru-RU"/>
          </w:rPr>
          <w:t>.</w:t>
        </w:r>
        <w:r w:rsidR="00E21C8E">
          <w:rPr>
            <w:color w:val="1155CC"/>
            <w:u w:val="single"/>
          </w:rPr>
          <w:t>ru</w:t>
        </w:r>
      </w:hyperlink>
      <w:r w:rsidRPr="00024816">
        <w:rPr>
          <w:lang w:val="ru-RU"/>
        </w:rPr>
        <w:t xml:space="preserve"> </w:t>
      </w:r>
    </w:p>
    <w:p w14:paraId="00000067" w14:textId="77777777" w:rsidR="00E21C8E" w:rsidRPr="00024816" w:rsidRDefault="00E21C8E">
      <w:pPr>
        <w:jc w:val="both"/>
        <w:rPr>
          <w:lang w:val="ru-RU"/>
        </w:rPr>
      </w:pPr>
    </w:p>
    <w:p w14:paraId="00000068" w14:textId="77777777" w:rsidR="00E21C8E" w:rsidRPr="00024816" w:rsidRDefault="00E21C8E">
      <w:pPr>
        <w:jc w:val="both"/>
        <w:rPr>
          <w:lang w:val="ru-RU"/>
        </w:rPr>
      </w:pPr>
    </w:p>
    <w:sectPr w:rsidR="00E21C8E" w:rsidRPr="0002481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1DBD42C4" w14:textId="77777777" w:rsidR="003B2D41" w:rsidRDefault="003B2D41" w:rsidP="000C084D">
      <w:pPr>
        <w:spacing w:line="240" w:lineRule="auto"/>
      </w:pPr>
      <w:r>
        <w:separator/>
      </w:r>
    </w:p>
  </w:endnote>
  <w:endnote w:type="continuationSeparator" w:id="0">
    <w:p w14:paraId="0E424947" w14:textId="77777777" w:rsidR="003B2D41" w:rsidRDefault="003B2D41" w:rsidP="000C08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Songti SC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9C63314" w14:textId="77777777" w:rsidR="000C084D" w:rsidRDefault="000C084D" w:rsidP="000C084D">
    <w:pPr>
      <w:pStyle w:val="Textbody"/>
      <w:jc w:val="center"/>
      <w:rPr>
        <w:rFonts w:ascii="TimesNewRomanPSMT" w:hAnsi="TimesNewRomanPSMT" w:hint="eastAsia"/>
        <w:sz w:val="12"/>
        <w:szCs w:val="12"/>
        <w:shd w:val="clear" w:color="auto" w:fill="FFFFFF"/>
      </w:rPr>
    </w:pPr>
    <w:r>
      <w:rPr>
        <w:rFonts w:ascii="TimesNewRomanPSMT" w:hAnsi="TimesNewRomanPSMT"/>
        <w:sz w:val="12"/>
        <w:szCs w:val="12"/>
        <w:shd w:val="clear" w:color="auto" w:fill="FFFFFF"/>
      </w:rPr>
      <w:t>Почтовый адрес: 127473, г.Москва, 1-й Волконский пер., д. 15, пом. 1/3.  Email: info@biosza.ru</w:t>
    </w:r>
  </w:p>
  <w:p w14:paraId="155E1662" w14:textId="77777777" w:rsidR="000C084D" w:rsidRDefault="000C084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5EB6C16D" w14:textId="77777777" w:rsidR="003B2D41" w:rsidRDefault="003B2D41" w:rsidP="000C084D">
      <w:pPr>
        <w:spacing w:line="240" w:lineRule="auto"/>
      </w:pPr>
      <w:r>
        <w:separator/>
      </w:r>
    </w:p>
  </w:footnote>
  <w:footnote w:type="continuationSeparator" w:id="0">
    <w:p w14:paraId="15D3F206" w14:textId="77777777" w:rsidR="003B2D41" w:rsidRDefault="003B2D41" w:rsidP="000C084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368C586" w14:textId="77777777" w:rsidR="000C084D" w:rsidRDefault="000C084D" w:rsidP="000C084D">
    <w:pPr>
      <w:pStyle w:val="Textbody"/>
      <w:spacing w:line="180" w:lineRule="atLeast"/>
      <w:ind w:firstLine="420"/>
      <w:jc w:val="center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6EA67C" wp14:editId="50F59FD0">
              <wp:simplePos x="0" y="0"/>
              <wp:positionH relativeFrom="column">
                <wp:posOffset>3056400</wp:posOffset>
              </wp:positionH>
              <wp:positionV relativeFrom="paragraph">
                <wp:posOffset>389159</wp:posOffset>
              </wp:positionV>
              <wp:extent cx="7071357" cy="0"/>
              <wp:effectExtent l="0" t="0" r="15243" b="12700"/>
              <wp:wrapNone/>
              <wp:docPr id="649139965" name="Horizontal 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71357" cy="0"/>
                      </a:xfrm>
                      <a:prstGeom prst="straightConnector1">
                        <a:avLst/>
                      </a:prstGeom>
                      <a:noFill/>
                      <a:ln w="0" cap="flat">
                        <a:solidFill>
                          <a:srgbClr val="2A6099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6C3DC7F5" id="_x0000_t32" coordsize="21600,21600" o:spt="32" o:oned="t" path="m,l21600,21600e" filled="f">
              <v:path arrowok="t" fillok="f" o:connecttype="none"/>
              <o:lock v:ext="edit" shapetype="t"/>
            </v:shapetype>
            <v:shape id="Horizontal line 3" o:spid="_x0000_s1026" type="#_x0000_t32" style="position:absolute;margin-left:240.65pt;margin-top:30.65pt;width:556.8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" strokecolor="#2a6099" strokeweight="0">
              <v:stroke joinstyle="miter"/>
            </v:shape>
          </w:pict>
        </mc:Fallback>
      </mc:AlternateContent>
    </w:r>
    <w:r>
      <w:rPr>
        <w:rFonts w:ascii="Times New Roman" w:hAnsi="Times New Roman"/>
        <w:color w:val="000000"/>
        <w:sz w:val="16"/>
        <w:szCs w:val="16"/>
      </w:rPr>
      <w:t xml:space="preserve">ОБЩЕСТВО С ОГРАНИЧЕННОЙ ОТВЕТСТВЕННОСТЬЮ </w:t>
    </w:r>
    <w:r>
      <w:rPr>
        <w:rFonts w:ascii="Times New Roman" w:hAnsi="Times New Roman"/>
        <w:b/>
        <w:bCs/>
        <w:color w:val="000000"/>
        <w:sz w:val="16"/>
        <w:szCs w:val="16"/>
      </w:rPr>
      <w:t>"БИОС-ЗАЩИТА"</w:t>
    </w:r>
    <w:r>
      <w:rPr>
        <w:rFonts w:ascii="Times New Roman" w:hAnsi="Times New Roman"/>
        <w:color w:val="000000"/>
        <w:sz w:val="16"/>
        <w:szCs w:val="16"/>
      </w:rPr>
      <w:t xml:space="preserve"> </w:t>
    </w:r>
    <w:r>
      <w:rPr>
        <w:rFonts w:ascii="Times New Roman" w:hAnsi="Times New Roman"/>
        <w:color w:val="000000"/>
        <w:sz w:val="15"/>
      </w:rPr>
      <w:br/>
    </w:r>
    <w:r>
      <w:rPr>
        <w:rFonts w:ascii="Times New Roman" w:hAnsi="Times New Roman"/>
        <w:color w:val="000000"/>
        <w:sz w:val="12"/>
        <w:szCs w:val="12"/>
      </w:rPr>
      <w:t>ОГРН: 1247700231228  ИНН: 9707027437</w:t>
    </w:r>
  </w:p>
  <w:p w14:paraId="2599B858" w14:textId="77777777" w:rsidR="000C084D" w:rsidRPr="000C084D" w:rsidRDefault="000C084D">
    <w:pPr>
      <w:pStyle w:val="a5"/>
      <w:rPr>
        <w:lang/>
      </w:rPr>
    </w:pPr>
  </w:p>
</w:hdr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C8E"/>
    <w:rsid w:val="00024816"/>
    <w:rsid w:val="000530A5"/>
    <w:rsid w:val="000C084D"/>
    <w:rsid w:val="00234B65"/>
    <w:rsid w:val="003B2D41"/>
    <w:rsid w:val="008907DA"/>
    <w:rsid w:val="00AD0316"/>
    <w:rsid w:val="00D26280"/>
    <w:rsid w:val="00D527DF"/>
    <w:rsid w:val="00DD75F8"/>
    <w:rsid w:val="00E21C8E"/>
    <w:rsid w:val="00EF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E7EA6D"/>
  <w15:docId w15:val="{CB1DFBB6-0F83-614E-86DE-76819F495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header"/>
    <w:basedOn w:val="a"/>
    <w:link w:val="a6"/>
    <w:uiPriority w:val="99"/>
    <w:unhideWhenUsed/>
    <w:rsid w:val="000C084D"/>
    <w:pPr>
      <w:tabs>
        <w:tab w:val="center" w:pos="4513"/>
        <w:tab w:val="right" w:pos="9026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C084D"/>
  </w:style>
  <w:style w:type="paragraph" w:styleId="a7">
    <w:name w:val="footer"/>
    <w:basedOn w:val="a"/>
    <w:link w:val="a8"/>
    <w:uiPriority w:val="99"/>
    <w:unhideWhenUsed/>
    <w:rsid w:val="000C084D"/>
    <w:pPr>
      <w:tabs>
        <w:tab w:val="center" w:pos="4513"/>
        <w:tab w:val="right" w:pos="9026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C084D"/>
  </w:style>
  <w:style w:type="paragraph" w:customStyle="1" w:styleId="Textbody">
    <w:name w:val="Text body"/>
    <w:basedOn w:val="a"/>
    <w:rsid w:val="000C084D"/>
    <w:pPr>
      <w:suppressAutoHyphens/>
      <w:autoSpaceDN w:val="0"/>
      <w:spacing w:after="140"/>
      <w:textAlignment w:val="baseline"/>
    </w:pPr>
    <w:rPr>
      <w:rFonts w:ascii="Liberation Serif" w:eastAsia="Songti SC" w:hAnsi="Liberation Serif" w:cs="Arial Unicode MS"/>
      <w:kern w:val="3"/>
      <w:sz w:val="24"/>
      <w:szCs w:val="24"/>
      <w:lang w:eastAsia="zh-CN" w:bidi="hi-IN"/>
    </w:rPr>
  </w:style>
  <w:style w:type="character" w:styleId="a9">
    <w:name w:val="annotation reference"/>
    <w:basedOn w:val="a0"/>
    <w:uiPriority w:val="99"/>
    <w:semiHidden/>
    <w:unhideWhenUsed/>
    <w:rsid w:val="00D2628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26280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D26280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2628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262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pport@biosza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1380</Words>
  <Characters>7871</Characters>
  <Application>Microsoft Office Word</Application>
  <DocSecurity>0</DocSecurity>
  <Lines>65</Lines>
  <Paragraphs>18</Paragraphs>
  <ScaleCrop>false</ScaleCrop>
  <Company/>
  <LinksUpToDate>false</LinksUpToDate>
  <CharactersWithSpaces>9233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Aleksandr Matiushonok</cp:lastModifiedBy>
  <cp:revision>4</cp:revision>
  <dcterms:created xsi:type="dcterms:W3CDTF">2026-07-07T11:56:00Z</dcterms:created>
  <dcterms:modified xsi:type="dcterms:W3CDTF">2026-07-20T10:50:00Z</dcterms:modified>
</cp:coreProperties>
</file>